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0213" w14:textId="62411EFD" w:rsidR="00DC488C" w:rsidRPr="001F7F2B" w:rsidRDefault="00DC488C" w:rsidP="001F7F2B">
      <w:pPr>
        <w:pStyle w:val="Heading2"/>
      </w:pPr>
      <w:r w:rsidRPr="001F7F2B"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88C" w14:paraId="2CB50488" w14:textId="77777777" w:rsidTr="00DC488C">
        <w:tc>
          <w:tcPr>
            <w:tcW w:w="3116" w:type="dxa"/>
          </w:tcPr>
          <w:p w14:paraId="772D275E" w14:textId="5ED18065" w:rsidR="00DC488C" w:rsidRDefault="00961399" w:rsidP="00BD42C9">
            <w:r>
              <w:t>Angelia Alaniz</w:t>
            </w:r>
          </w:p>
        </w:tc>
        <w:tc>
          <w:tcPr>
            <w:tcW w:w="3117" w:type="dxa"/>
          </w:tcPr>
          <w:p w14:paraId="1A4C3D28" w14:textId="5155A620" w:rsidR="00DC488C" w:rsidRDefault="00961399" w:rsidP="00BD42C9">
            <w:r>
              <w:t>Martha Alexander</w:t>
            </w:r>
          </w:p>
        </w:tc>
        <w:tc>
          <w:tcPr>
            <w:tcW w:w="3117" w:type="dxa"/>
          </w:tcPr>
          <w:p w14:paraId="79D2F2AE" w14:textId="6E93F72D" w:rsidR="00DC488C" w:rsidRDefault="00961399" w:rsidP="00BD42C9">
            <w:r>
              <w:t>Alexandra Kelly</w:t>
            </w:r>
          </w:p>
        </w:tc>
      </w:tr>
      <w:tr w:rsidR="00DC488C" w14:paraId="409564B3" w14:textId="77777777" w:rsidTr="00DC488C">
        <w:tc>
          <w:tcPr>
            <w:tcW w:w="3116" w:type="dxa"/>
          </w:tcPr>
          <w:p w14:paraId="377BB10B" w14:textId="19B60872" w:rsidR="00DC488C" w:rsidRDefault="00961399" w:rsidP="00BD42C9">
            <w:r>
              <w:t>Ashley Carey</w:t>
            </w:r>
          </w:p>
        </w:tc>
        <w:tc>
          <w:tcPr>
            <w:tcW w:w="3117" w:type="dxa"/>
          </w:tcPr>
          <w:p w14:paraId="1F43D275" w14:textId="158AC741" w:rsidR="00DC488C" w:rsidRDefault="00961399" w:rsidP="00BD42C9">
            <w:r>
              <w:t>Amber Cervantez</w:t>
            </w:r>
          </w:p>
        </w:tc>
        <w:tc>
          <w:tcPr>
            <w:tcW w:w="3117" w:type="dxa"/>
          </w:tcPr>
          <w:p w14:paraId="07ED95B8" w14:textId="36F5E323" w:rsidR="00DC488C" w:rsidRDefault="00961399" w:rsidP="00BD42C9">
            <w:r>
              <w:t>Stacey Havel</w:t>
            </w:r>
          </w:p>
        </w:tc>
      </w:tr>
      <w:tr w:rsidR="004937A9" w14:paraId="7E136B6F" w14:textId="77777777" w:rsidTr="00DC488C">
        <w:tc>
          <w:tcPr>
            <w:tcW w:w="3116" w:type="dxa"/>
          </w:tcPr>
          <w:p w14:paraId="127AEB47" w14:textId="2480B81C" w:rsidR="004937A9" w:rsidRDefault="00961399" w:rsidP="00BD42C9">
            <w:r>
              <w:t>Janna Johnson</w:t>
            </w:r>
          </w:p>
        </w:tc>
        <w:tc>
          <w:tcPr>
            <w:tcW w:w="3117" w:type="dxa"/>
          </w:tcPr>
          <w:p w14:paraId="10A0CB40" w14:textId="3B12FBEF" w:rsidR="004937A9" w:rsidRDefault="00961399" w:rsidP="00BD42C9">
            <w:r>
              <w:t>Debbie Morrison</w:t>
            </w:r>
          </w:p>
        </w:tc>
        <w:tc>
          <w:tcPr>
            <w:tcW w:w="3117" w:type="dxa"/>
          </w:tcPr>
          <w:p w14:paraId="03A22288" w14:textId="391CBB5C" w:rsidR="004937A9" w:rsidRDefault="00961399" w:rsidP="00BD42C9">
            <w:r>
              <w:t>Ashley Porson</w:t>
            </w:r>
          </w:p>
        </w:tc>
      </w:tr>
      <w:tr w:rsidR="004937A9" w14:paraId="615FD983" w14:textId="77777777" w:rsidTr="00DC488C">
        <w:tc>
          <w:tcPr>
            <w:tcW w:w="3116" w:type="dxa"/>
          </w:tcPr>
          <w:p w14:paraId="2745CB05" w14:textId="29BDE0F8" w:rsidR="004937A9" w:rsidRDefault="00961399" w:rsidP="00BD42C9">
            <w:r>
              <w:t>Ninette Portales</w:t>
            </w:r>
          </w:p>
        </w:tc>
        <w:tc>
          <w:tcPr>
            <w:tcW w:w="3117" w:type="dxa"/>
          </w:tcPr>
          <w:p w14:paraId="3B8A56C8" w14:textId="48092A78" w:rsidR="004937A9" w:rsidRDefault="00961399" w:rsidP="00BD42C9">
            <w:r>
              <w:t>Irma San Miguel</w:t>
            </w:r>
          </w:p>
        </w:tc>
        <w:tc>
          <w:tcPr>
            <w:tcW w:w="3117" w:type="dxa"/>
          </w:tcPr>
          <w:p w14:paraId="453019F0" w14:textId="496E7EDC" w:rsidR="004937A9" w:rsidRDefault="00961399" w:rsidP="00BD42C9">
            <w:r>
              <w:t>Robin Sherwood</w:t>
            </w:r>
          </w:p>
        </w:tc>
      </w:tr>
      <w:tr w:rsidR="004937A9" w14:paraId="032A94CB" w14:textId="77777777" w:rsidTr="00DC488C">
        <w:tc>
          <w:tcPr>
            <w:tcW w:w="3116" w:type="dxa"/>
          </w:tcPr>
          <w:p w14:paraId="2852E516" w14:textId="1D9F9F94" w:rsidR="004937A9" w:rsidRDefault="00961399" w:rsidP="00BD42C9">
            <w:r>
              <w:t>Patti Toller</w:t>
            </w:r>
          </w:p>
        </w:tc>
        <w:tc>
          <w:tcPr>
            <w:tcW w:w="3117" w:type="dxa"/>
          </w:tcPr>
          <w:p w14:paraId="0F2B3FC2" w14:textId="0476AE6E" w:rsidR="004937A9" w:rsidRDefault="00961399" w:rsidP="00BD42C9">
            <w:r>
              <w:t>Hollie Trussell</w:t>
            </w:r>
          </w:p>
        </w:tc>
        <w:tc>
          <w:tcPr>
            <w:tcW w:w="3117" w:type="dxa"/>
          </w:tcPr>
          <w:p w14:paraId="0939A2E3" w14:textId="2C3ABF2A" w:rsidR="004937A9" w:rsidRDefault="00961399" w:rsidP="00BD42C9">
            <w:r>
              <w:t>Vicki Welch</w:t>
            </w:r>
          </w:p>
        </w:tc>
      </w:tr>
    </w:tbl>
    <w:p w14:paraId="4CF58757" w14:textId="340E7461" w:rsidR="00DC488C" w:rsidRDefault="00DC488C" w:rsidP="00BD42C9"/>
    <w:p w14:paraId="0C7EA0BC" w14:textId="67B016A2" w:rsidR="00B17EA0" w:rsidRDefault="00B17EA0" w:rsidP="001F7F2B">
      <w:pPr>
        <w:pStyle w:val="Heading2"/>
      </w:pPr>
      <w:r>
        <w:t>Announcements &amp; Completed Changes</w:t>
      </w:r>
    </w:p>
    <w:p w14:paraId="2D7CDEE8" w14:textId="4D3C52C7" w:rsidR="00501D2A" w:rsidRPr="00B17EA0" w:rsidRDefault="003E3671" w:rsidP="00B17EA0">
      <w:pPr>
        <w:pStyle w:val="ListParagraph"/>
        <w:numPr>
          <w:ilvl w:val="0"/>
          <w:numId w:val="6"/>
        </w:numPr>
      </w:pPr>
      <w:r>
        <w:t>Open Enrollment has Ended</w:t>
      </w:r>
      <w:r w:rsidR="00961399">
        <w:t>!</w:t>
      </w:r>
    </w:p>
    <w:p w14:paraId="7BC22638" w14:textId="2AF17768" w:rsidR="004937A9" w:rsidRDefault="00BD42C9" w:rsidP="001F7F2B">
      <w:pPr>
        <w:pStyle w:val="Heading2"/>
      </w:pPr>
      <w:r>
        <w:t>Upcoming Changes</w:t>
      </w:r>
    </w:p>
    <w:p w14:paraId="447C766A" w14:textId="5135DD24" w:rsidR="00501D2A" w:rsidRDefault="003E3671" w:rsidP="00BD42C9">
      <w:pPr>
        <w:pStyle w:val="ListParagraph"/>
        <w:numPr>
          <w:ilvl w:val="0"/>
          <w:numId w:val="1"/>
        </w:numPr>
      </w:pPr>
      <w:r>
        <w:t>Beneficiary/Dependent Information Change Validations</w:t>
      </w:r>
    </w:p>
    <w:p w14:paraId="2634135A" w14:textId="4499B0B7" w:rsidR="00B27BF2" w:rsidRDefault="00B27BF2" w:rsidP="00B27BF2">
      <w:pPr>
        <w:pStyle w:val="ListParagraph"/>
        <w:numPr>
          <w:ilvl w:val="1"/>
          <w:numId w:val="1"/>
        </w:numPr>
      </w:pPr>
      <w:r>
        <w:t>Add a warning to employees when updating name.</w:t>
      </w:r>
    </w:p>
    <w:p w14:paraId="16AB5A1C" w14:textId="2FD42D1F" w:rsidR="00B27BF2" w:rsidRDefault="00B27BF2" w:rsidP="00B27BF2">
      <w:pPr>
        <w:pStyle w:val="ListParagraph"/>
        <w:numPr>
          <w:ilvl w:val="1"/>
          <w:numId w:val="1"/>
        </w:numPr>
      </w:pPr>
      <w:r>
        <w:t xml:space="preserve">Work with training team to </w:t>
      </w:r>
      <w:r w:rsidR="00D31591">
        <w:t>provide</w:t>
      </w:r>
      <w:r>
        <w:t xml:space="preserve"> clear instructions to employees.</w:t>
      </w:r>
    </w:p>
    <w:p w14:paraId="1FA081D1" w14:textId="0AD28D99" w:rsidR="00BD42C9" w:rsidRDefault="00BD42C9" w:rsidP="001F7F2B">
      <w:pPr>
        <w:pStyle w:val="Heading2"/>
      </w:pPr>
      <w:r>
        <w:t>Discussion Items</w:t>
      </w:r>
    </w:p>
    <w:p w14:paraId="6841613C" w14:textId="50CF263A" w:rsidR="00BD42C9" w:rsidRPr="001F7F2B" w:rsidRDefault="003E3671" w:rsidP="001F7F2B">
      <w:pPr>
        <w:pStyle w:val="Heading3"/>
      </w:pPr>
      <w:r>
        <w:t>Exclude 8/1 Hires from OE for FY2027</w:t>
      </w:r>
    </w:p>
    <w:p w14:paraId="3FB010D9" w14:textId="2F6D0F85" w:rsidR="00501D2A" w:rsidRDefault="003E3671" w:rsidP="006C6AF9">
      <w:pPr>
        <w:pStyle w:val="ListParagraph"/>
        <w:numPr>
          <w:ilvl w:val="0"/>
          <w:numId w:val="1"/>
        </w:numPr>
      </w:pPr>
      <w:r>
        <w:t>About the same number of 8/1 hires start benefits on hire vs waiting until 9/1 or later</w:t>
      </w:r>
    </w:p>
    <w:p w14:paraId="43E99004" w14:textId="4A64A52D" w:rsidR="003E3671" w:rsidRDefault="003E3671" w:rsidP="006C6AF9">
      <w:pPr>
        <w:pStyle w:val="ListParagraph"/>
        <w:numPr>
          <w:ilvl w:val="0"/>
          <w:numId w:val="1"/>
        </w:numPr>
      </w:pPr>
      <w:r>
        <w:t xml:space="preserve">Currently </w:t>
      </w:r>
      <w:r w:rsidR="00D31591">
        <w:t>included</w:t>
      </w:r>
      <w:r>
        <w:t xml:space="preserve"> in Open Enrollment</w:t>
      </w:r>
    </w:p>
    <w:p w14:paraId="51C46773" w14:textId="6A9C807D" w:rsidR="006C6AF9" w:rsidRDefault="003E3671" w:rsidP="006C6AF9">
      <w:pPr>
        <w:pStyle w:val="ListParagraph"/>
        <w:numPr>
          <w:ilvl w:val="1"/>
          <w:numId w:val="1"/>
        </w:numPr>
      </w:pPr>
      <w:r>
        <w:t>Employees beginning benefits 9/1 or later must have their OE event cancelled</w:t>
      </w:r>
    </w:p>
    <w:p w14:paraId="0703E194" w14:textId="60F4C421" w:rsidR="00B27BF2" w:rsidRDefault="00B27BF2" w:rsidP="00B27BF2">
      <w:pPr>
        <w:pStyle w:val="ListParagraph"/>
        <w:numPr>
          <w:ilvl w:val="0"/>
          <w:numId w:val="1"/>
        </w:numPr>
      </w:pPr>
      <w:r>
        <w:t>Benefits partners would like to exclude 8/1 hires as well.</w:t>
      </w:r>
    </w:p>
    <w:p w14:paraId="56DDC499" w14:textId="2220FD23" w:rsidR="003E3671" w:rsidRDefault="003E3671" w:rsidP="003E3671">
      <w:pPr>
        <w:pStyle w:val="Heading3"/>
      </w:pPr>
      <w:r>
        <w:t>Onboarding/Contact Info Change</w:t>
      </w:r>
    </w:p>
    <w:p w14:paraId="0989BF12" w14:textId="60643E62" w:rsidR="003E3671" w:rsidRDefault="003E3671" w:rsidP="003E3671">
      <w:pPr>
        <w:pStyle w:val="ListParagraph"/>
        <w:numPr>
          <w:ilvl w:val="0"/>
          <w:numId w:val="11"/>
        </w:numPr>
      </w:pPr>
      <w:r>
        <w:t>New Employees are triggering Contact Info Change prior to Onboarding Step</w:t>
      </w:r>
    </w:p>
    <w:p w14:paraId="01BA9C81" w14:textId="77E632B0" w:rsidR="003E3671" w:rsidRDefault="003E3671" w:rsidP="003E3671">
      <w:pPr>
        <w:pStyle w:val="ListParagraph"/>
        <w:numPr>
          <w:ilvl w:val="0"/>
          <w:numId w:val="11"/>
        </w:numPr>
      </w:pPr>
      <w:r>
        <w:t>Only HR Partner is able to cancel/rescind events</w:t>
      </w:r>
    </w:p>
    <w:p w14:paraId="462C37C4" w14:textId="5956DADE" w:rsidR="00B27BF2" w:rsidRDefault="00B27BF2" w:rsidP="003E3671">
      <w:pPr>
        <w:pStyle w:val="ListParagraph"/>
        <w:numPr>
          <w:ilvl w:val="0"/>
          <w:numId w:val="11"/>
        </w:numPr>
      </w:pPr>
      <w:r>
        <w:t>Request to prevent employees from triggering Contact Info Change prior to onboarding step.</w:t>
      </w:r>
    </w:p>
    <w:p w14:paraId="3ED08D90" w14:textId="6BA15AAD" w:rsidR="00B27BF2" w:rsidRDefault="00B27BF2" w:rsidP="003E3671">
      <w:pPr>
        <w:pStyle w:val="ListParagraph"/>
        <w:numPr>
          <w:ilvl w:val="0"/>
          <w:numId w:val="11"/>
        </w:numPr>
      </w:pPr>
      <w:r>
        <w:t>Request to allow benefits partners to cancel/rescind Contact Info Change events</w:t>
      </w:r>
    </w:p>
    <w:p w14:paraId="4D03D5BD" w14:textId="157231C1" w:rsidR="00D31591" w:rsidRDefault="00D31591">
      <w:r>
        <w:br w:type="page"/>
      </w:r>
    </w:p>
    <w:p w14:paraId="5246AA86" w14:textId="35DDB486" w:rsidR="00A271E2" w:rsidRDefault="00A271E2" w:rsidP="00A271E2">
      <w:pPr>
        <w:pStyle w:val="Heading3"/>
      </w:pPr>
      <w:r>
        <w:lastRenderedPageBreak/>
        <w:t>Refresh for Benefit Data Review To Dos in Hire/Change Job/Add Job</w:t>
      </w:r>
    </w:p>
    <w:p w14:paraId="0D794E17" w14:textId="10D0B6CD" w:rsidR="00765DC1" w:rsidRDefault="00765DC1" w:rsidP="00A271E2">
      <w:pPr>
        <w:pStyle w:val="ListParagraph"/>
        <w:numPr>
          <w:ilvl w:val="0"/>
          <w:numId w:val="12"/>
        </w:numPr>
      </w:pPr>
      <w:r>
        <w:t>Move “ACA Eligible” to the front of the To Do title to help stand out in inbox</w:t>
      </w:r>
      <w:r w:rsidR="00961399">
        <w:t xml:space="preserve"> and make it clear that action might be needed sooner than other Review To Do types.</w:t>
      </w:r>
    </w:p>
    <w:p w14:paraId="15BCEA4C" w14:textId="3201A0F4" w:rsidR="00A271E2" w:rsidRDefault="00A271E2" w:rsidP="00A271E2">
      <w:pPr>
        <w:pStyle w:val="ListParagraph"/>
        <w:numPr>
          <w:ilvl w:val="0"/>
          <w:numId w:val="12"/>
        </w:numPr>
      </w:pPr>
      <w:r>
        <w:t>Current To Do gets lost in the shuffle</w:t>
      </w:r>
    </w:p>
    <w:p w14:paraId="58B48659" w14:textId="741790B1" w:rsidR="00D31591" w:rsidRDefault="00D31591" w:rsidP="00A271E2">
      <w:pPr>
        <w:pStyle w:val="ListParagraph"/>
        <w:numPr>
          <w:ilvl w:val="0"/>
          <w:numId w:val="12"/>
        </w:numPr>
      </w:pPr>
      <w:r>
        <w:t xml:space="preserve">Add more information on what values to update SGIP Date Driver, TRS9 Date or provide resources to help </w:t>
      </w:r>
      <w:r w:rsidR="00B164D9">
        <w:t>B</w:t>
      </w:r>
      <w:r>
        <w:t xml:space="preserve">enefits </w:t>
      </w:r>
      <w:r w:rsidR="00B164D9">
        <w:t>P</w:t>
      </w:r>
      <w:r>
        <w:t>artners make decisions.</w:t>
      </w:r>
    </w:p>
    <w:p w14:paraId="1F9601A1" w14:textId="6F8F3C1B" w:rsidR="0087732C" w:rsidRDefault="0087732C" w:rsidP="0087732C">
      <w:pPr>
        <w:pStyle w:val="Heading3"/>
      </w:pPr>
      <w:r>
        <w:t>Open Enrollment vs Hire Event August Policy</w:t>
      </w:r>
    </w:p>
    <w:p w14:paraId="1BBB26AF" w14:textId="77777777" w:rsidR="00B27BF2" w:rsidRDefault="00B27BF2" w:rsidP="00B27BF2">
      <w:pPr>
        <w:pStyle w:val="ListParagraph"/>
        <w:numPr>
          <w:ilvl w:val="0"/>
          <w:numId w:val="15"/>
        </w:numPr>
      </w:pPr>
      <w:r>
        <w:t>Employees hired in August are not allowed to make changes to their benefit elections with their Open Enrollment event</w:t>
      </w:r>
    </w:p>
    <w:p w14:paraId="6485F7F3" w14:textId="35B388CB" w:rsidR="003D5409" w:rsidRDefault="003D5409" w:rsidP="00B27BF2">
      <w:pPr>
        <w:pStyle w:val="ListParagraph"/>
        <w:numPr>
          <w:ilvl w:val="0"/>
          <w:numId w:val="15"/>
        </w:numPr>
      </w:pPr>
      <w:r>
        <w:t>Request SBA provide additional information on policy and documentation</w:t>
      </w:r>
    </w:p>
    <w:p w14:paraId="1223725A" w14:textId="75124563" w:rsidR="00B27BF2" w:rsidRDefault="00961399" w:rsidP="00B27BF2">
      <w:pPr>
        <w:pStyle w:val="ListParagraph"/>
        <w:numPr>
          <w:ilvl w:val="0"/>
          <w:numId w:val="15"/>
        </w:numPr>
      </w:pPr>
      <w:r>
        <w:t>Employees</w:t>
      </w:r>
      <w:r w:rsidR="00B27BF2">
        <w:t xml:space="preserve"> are allowed to enroll in Spending Accounts.</w:t>
      </w:r>
    </w:p>
    <w:p w14:paraId="0D10593B" w14:textId="7D8505E3" w:rsidR="00B27BF2" w:rsidRDefault="00961399" w:rsidP="00B27BF2">
      <w:pPr>
        <w:pStyle w:val="ListParagraph"/>
        <w:numPr>
          <w:ilvl w:val="0"/>
          <w:numId w:val="15"/>
        </w:numPr>
      </w:pPr>
      <w:r>
        <w:t>Are employees allowed to make changes to/enroll in Life Insurance?</w:t>
      </w:r>
    </w:p>
    <w:p w14:paraId="3586BE9A" w14:textId="77777777" w:rsidR="00961399" w:rsidRDefault="003D5409" w:rsidP="00B27BF2">
      <w:pPr>
        <w:pStyle w:val="ListParagraph"/>
        <w:numPr>
          <w:ilvl w:val="0"/>
          <w:numId w:val="15"/>
        </w:numPr>
      </w:pPr>
      <w:r>
        <w:t>Can we lock down enrollment event to prevent disallowed changes?</w:t>
      </w:r>
      <w:r w:rsidR="00961399">
        <w:t xml:space="preserve"> </w:t>
      </w:r>
    </w:p>
    <w:p w14:paraId="12B1BDE0" w14:textId="64BCAEB2" w:rsidR="0087732C" w:rsidRDefault="00961399" w:rsidP="00961399">
      <w:pPr>
        <w:pStyle w:val="ListParagraph"/>
        <w:numPr>
          <w:ilvl w:val="1"/>
          <w:numId w:val="15"/>
        </w:numPr>
      </w:pPr>
      <w:r>
        <w:t>This would require a different event type (not Alternate Open Enrollment)</w:t>
      </w:r>
    </w:p>
    <w:p w14:paraId="2DB3F525" w14:textId="4F2CE2F6" w:rsidR="00A3413E" w:rsidRDefault="00A3413E" w:rsidP="00A3413E">
      <w:pPr>
        <w:pStyle w:val="Heading3"/>
      </w:pPr>
      <w:r>
        <w:t>How are</w:t>
      </w:r>
      <w:r w:rsidR="003D5409">
        <w:t xml:space="preserve"> Members finding GAs who need AWA ID/Waivers?</w:t>
      </w:r>
    </w:p>
    <w:p w14:paraId="1EBAD595" w14:textId="2411FB3E" w:rsidR="00A3413E" w:rsidRDefault="00A3413E" w:rsidP="00A3413E">
      <w:pPr>
        <w:pStyle w:val="ListParagraph"/>
        <w:numPr>
          <w:ilvl w:val="0"/>
          <w:numId w:val="13"/>
        </w:numPr>
      </w:pPr>
      <w:r>
        <w:t>TAMU is</w:t>
      </w:r>
      <w:r w:rsidR="00961399" w:rsidRPr="00961399">
        <w:t xml:space="preserve"> </w:t>
      </w:r>
      <w:r w:rsidR="00961399">
        <w:t>cross-referencing</w:t>
      </w:r>
      <w:r>
        <w:t xml:space="preserve"> report in Guardian to find </w:t>
      </w:r>
      <w:r w:rsidR="00961399">
        <w:t xml:space="preserve">AWA </w:t>
      </w:r>
      <w:r>
        <w:t>failures and report in Workday to find 8/1 hires</w:t>
      </w:r>
    </w:p>
    <w:p w14:paraId="1B6FD409" w14:textId="080BCA77" w:rsidR="00A3413E" w:rsidRDefault="00A3413E" w:rsidP="00A3413E">
      <w:pPr>
        <w:pStyle w:val="ListParagraph"/>
        <w:numPr>
          <w:ilvl w:val="0"/>
          <w:numId w:val="13"/>
        </w:numPr>
      </w:pPr>
      <w:r>
        <w:t>How to find International Workers who started benefits 11/1 inadvertently</w:t>
      </w:r>
      <w:r w:rsidR="003D5409">
        <w:t>?</w:t>
      </w:r>
    </w:p>
    <w:p w14:paraId="3B59B654" w14:textId="173C2AF3" w:rsidR="003D5409" w:rsidRDefault="003D5409" w:rsidP="00A3413E">
      <w:pPr>
        <w:pStyle w:val="ListParagraph"/>
        <w:numPr>
          <w:ilvl w:val="0"/>
          <w:numId w:val="13"/>
        </w:numPr>
      </w:pPr>
      <w:r>
        <w:t>Current process requires a lot of manual work to hunt down and correct</w:t>
      </w:r>
    </w:p>
    <w:p w14:paraId="619CCB6A" w14:textId="1A9104D0" w:rsidR="00A3413E" w:rsidRDefault="003D5409" w:rsidP="00A3413E">
      <w:r>
        <w:t xml:space="preserve">Request </w:t>
      </w:r>
      <w:r w:rsidR="00A3413E">
        <w:t>Custom Report</w:t>
      </w:r>
      <w:r>
        <w:t xml:space="preserve">: </w:t>
      </w:r>
      <w:r w:rsidR="00961399" w:rsidRPr="00961399">
        <w:rPr>
          <w:b/>
          <w:bCs/>
        </w:rPr>
        <w:t>Grad Student Waiver Audit</w:t>
      </w:r>
    </w:p>
    <w:p w14:paraId="62957EAD" w14:textId="138E163C" w:rsidR="00A3413E" w:rsidRDefault="00A3413E" w:rsidP="00A3413E">
      <w:pPr>
        <w:pStyle w:val="ListParagraph"/>
        <w:numPr>
          <w:ilvl w:val="0"/>
          <w:numId w:val="14"/>
        </w:numPr>
      </w:pPr>
      <w:r>
        <w:t>Include GA who have a J1 or F1 Visa</w:t>
      </w:r>
    </w:p>
    <w:p w14:paraId="3E84B083" w14:textId="25A30995" w:rsidR="00961399" w:rsidRDefault="00961399" w:rsidP="00A3413E">
      <w:pPr>
        <w:pStyle w:val="ListParagraph"/>
        <w:numPr>
          <w:ilvl w:val="0"/>
          <w:numId w:val="14"/>
        </w:numPr>
      </w:pPr>
      <w:r>
        <w:t>Prompts to include</w:t>
      </w:r>
    </w:p>
    <w:p w14:paraId="53F281F2" w14:textId="49CFB227" w:rsidR="00961399" w:rsidRDefault="00961399" w:rsidP="00961399">
      <w:pPr>
        <w:pStyle w:val="ListParagraph"/>
        <w:numPr>
          <w:ilvl w:val="1"/>
          <w:numId w:val="14"/>
        </w:numPr>
      </w:pPr>
      <w:r>
        <w:t>Company</w:t>
      </w:r>
    </w:p>
    <w:p w14:paraId="4E8458A0" w14:textId="692BE41F" w:rsidR="00961399" w:rsidRDefault="00961399" w:rsidP="00961399">
      <w:pPr>
        <w:pStyle w:val="ListParagraph"/>
        <w:numPr>
          <w:ilvl w:val="1"/>
          <w:numId w:val="14"/>
        </w:numPr>
      </w:pPr>
      <w:r>
        <w:t>Worker?</w:t>
      </w:r>
    </w:p>
    <w:p w14:paraId="5819BEEC" w14:textId="655438C3" w:rsidR="00A3413E" w:rsidRDefault="00961399" w:rsidP="00A3413E">
      <w:pPr>
        <w:pStyle w:val="ListParagraph"/>
        <w:numPr>
          <w:ilvl w:val="0"/>
          <w:numId w:val="14"/>
        </w:numPr>
      </w:pPr>
      <w:r>
        <w:t>Columns</w:t>
      </w:r>
      <w:r w:rsidR="00A3413E">
        <w:t xml:space="preserve"> to include</w:t>
      </w:r>
    </w:p>
    <w:p w14:paraId="46FC3CD7" w14:textId="3EA960E4" w:rsidR="00A3413E" w:rsidRDefault="00A3413E" w:rsidP="00A3413E">
      <w:pPr>
        <w:pStyle w:val="ListParagraph"/>
        <w:numPr>
          <w:ilvl w:val="1"/>
          <w:numId w:val="14"/>
        </w:numPr>
      </w:pPr>
      <w:r>
        <w:t>Enrolled in Benefits, Benefits Start Date</w:t>
      </w:r>
    </w:p>
    <w:p w14:paraId="45C3D9B1" w14:textId="6B147E36" w:rsidR="00A3413E" w:rsidRDefault="00A3413E" w:rsidP="00A3413E">
      <w:pPr>
        <w:pStyle w:val="ListParagraph"/>
        <w:numPr>
          <w:ilvl w:val="1"/>
          <w:numId w:val="14"/>
        </w:numPr>
      </w:pPr>
      <w:r>
        <w:t xml:space="preserve">AWA </w:t>
      </w:r>
      <w:r w:rsidR="00B27BF2">
        <w:t xml:space="preserve">Custom ID, </w:t>
      </w:r>
      <w:r>
        <w:t>Issue Date, Expiration Date</w:t>
      </w:r>
    </w:p>
    <w:p w14:paraId="36BAC9A9" w14:textId="3B05754A" w:rsidR="00B27BF2" w:rsidRDefault="00B27BF2" w:rsidP="00A3413E">
      <w:pPr>
        <w:pStyle w:val="ListParagraph"/>
        <w:numPr>
          <w:ilvl w:val="1"/>
          <w:numId w:val="14"/>
        </w:numPr>
      </w:pPr>
      <w:r>
        <w:t>Visa information</w:t>
      </w:r>
    </w:p>
    <w:p w14:paraId="2EC92254" w14:textId="01745633" w:rsidR="00A3413E" w:rsidRDefault="00A3413E" w:rsidP="00A3413E">
      <w:pPr>
        <w:pStyle w:val="ListParagraph"/>
        <w:numPr>
          <w:ilvl w:val="1"/>
          <w:numId w:val="14"/>
        </w:numPr>
      </w:pPr>
      <w:r>
        <w:t>Include Email Address</w:t>
      </w:r>
      <w:r w:rsidR="00B27BF2">
        <w:t>/Contact Info for employee</w:t>
      </w:r>
    </w:p>
    <w:p w14:paraId="006F4A97" w14:textId="0D3E0EAD" w:rsidR="00CD653E" w:rsidRDefault="00B27BF2" w:rsidP="00CD653E">
      <w:pPr>
        <w:pStyle w:val="ListParagraph"/>
        <w:numPr>
          <w:ilvl w:val="1"/>
          <w:numId w:val="14"/>
        </w:numPr>
      </w:pPr>
      <w:r>
        <w:t>Include department information</w:t>
      </w:r>
    </w:p>
    <w:p w14:paraId="5EA240C9" w14:textId="5A38F3F5" w:rsidR="00D31591" w:rsidRDefault="00D31591">
      <w:r>
        <w:br w:type="page"/>
      </w:r>
    </w:p>
    <w:p w14:paraId="3283AFBE" w14:textId="41A674D7" w:rsidR="009715CD" w:rsidRDefault="009715CD" w:rsidP="001F7F2B">
      <w:pPr>
        <w:pStyle w:val="Heading2"/>
      </w:pPr>
      <w:r>
        <w:lastRenderedPageBreak/>
        <w:t>Cross-Functional Items</w:t>
      </w:r>
    </w:p>
    <w:p w14:paraId="248B4C2F" w14:textId="70C3E5EB" w:rsidR="009715CD" w:rsidRDefault="00B27BF2" w:rsidP="001F7F2B">
      <w:pPr>
        <w:pStyle w:val="Heading3"/>
      </w:pPr>
      <w:r>
        <w:t>Staffing</w:t>
      </w:r>
    </w:p>
    <w:p w14:paraId="34B2A451" w14:textId="4738E2BA" w:rsidR="009715CD" w:rsidRDefault="00B27BF2" w:rsidP="009715CD">
      <w:pPr>
        <w:pStyle w:val="ListParagraph"/>
        <w:numPr>
          <w:ilvl w:val="0"/>
          <w:numId w:val="1"/>
        </w:numPr>
      </w:pPr>
      <w:r>
        <w:t>Onboarding/Contact Info</w:t>
      </w:r>
    </w:p>
    <w:p w14:paraId="27A23691" w14:textId="014D2BBA" w:rsidR="009715CD" w:rsidRPr="00B27BF2" w:rsidRDefault="00961399" w:rsidP="009715CD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>Add a warning/critical error</w:t>
      </w:r>
      <w:r w:rsidR="00B27BF2">
        <w:t xml:space="preserve"> to prevent employees from launching task prior to onboarding start/completion</w:t>
      </w:r>
    </w:p>
    <w:p w14:paraId="121EDB0C" w14:textId="1D9F06A6" w:rsidR="00B27BF2" w:rsidRPr="00B27BF2" w:rsidRDefault="00B27BF2" w:rsidP="009715CD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 xml:space="preserve">Can </w:t>
      </w:r>
      <w:r w:rsidR="00961399">
        <w:t>B</w:t>
      </w:r>
      <w:r>
        <w:t xml:space="preserve">enefits </w:t>
      </w:r>
      <w:r w:rsidR="00961399">
        <w:t>P</w:t>
      </w:r>
      <w:r>
        <w:t>artners have permission to cancel/rescind Contact Information Change?</w:t>
      </w:r>
    </w:p>
    <w:p w14:paraId="2A3EC060" w14:textId="00414935" w:rsidR="00B27BF2" w:rsidRDefault="00B27BF2" w:rsidP="00B27BF2">
      <w:pPr>
        <w:pStyle w:val="Heading3"/>
      </w:pPr>
      <w:r>
        <w:t>Training</w:t>
      </w:r>
    </w:p>
    <w:p w14:paraId="5FC2F59F" w14:textId="3A2CCE31" w:rsidR="00B27BF2" w:rsidRDefault="00B27BF2" w:rsidP="00B27BF2">
      <w:pPr>
        <w:pStyle w:val="ListParagraph"/>
        <w:numPr>
          <w:ilvl w:val="0"/>
          <w:numId w:val="1"/>
        </w:numPr>
      </w:pPr>
      <w:r>
        <w:t>Beneficiary/Dependent Information Change Validations</w:t>
      </w:r>
    </w:p>
    <w:p w14:paraId="637AF675" w14:textId="2432B4A4" w:rsidR="00B27BF2" w:rsidRDefault="00B27BF2" w:rsidP="00B27BF2">
      <w:pPr>
        <w:pStyle w:val="ListParagraph"/>
        <w:numPr>
          <w:ilvl w:val="1"/>
          <w:numId w:val="1"/>
        </w:numPr>
      </w:pPr>
      <w:r>
        <w:t>Warning to employee when updating the name of a beneficiary</w:t>
      </w:r>
    </w:p>
    <w:p w14:paraId="2C602A00" w14:textId="04BD6032" w:rsidR="00B27BF2" w:rsidRDefault="00B27BF2" w:rsidP="00B27BF2">
      <w:pPr>
        <w:pStyle w:val="ListParagraph"/>
        <w:numPr>
          <w:ilvl w:val="1"/>
          <w:numId w:val="1"/>
        </w:numPr>
      </w:pPr>
      <w:r>
        <w:t>Include instructions to help them make changes needed</w:t>
      </w:r>
    </w:p>
    <w:p w14:paraId="19B62DBA" w14:textId="6CC670E1" w:rsidR="00B27BF2" w:rsidRDefault="00B27BF2" w:rsidP="00B27BF2">
      <w:pPr>
        <w:pStyle w:val="Heading3"/>
      </w:pPr>
      <w:r>
        <w:t>Reporting</w:t>
      </w:r>
    </w:p>
    <w:p w14:paraId="5F6D415A" w14:textId="670BBFEC" w:rsidR="00B27BF2" w:rsidRDefault="00CD653E" w:rsidP="00B27BF2">
      <w:pPr>
        <w:pStyle w:val="ListParagraph"/>
        <w:numPr>
          <w:ilvl w:val="0"/>
          <w:numId w:val="1"/>
        </w:numPr>
      </w:pPr>
      <w:r>
        <w:t>New Report: Grad Student Waiver Audit</w:t>
      </w:r>
    </w:p>
    <w:p w14:paraId="1ECA7202" w14:textId="09116495" w:rsidR="00CD653E" w:rsidRPr="00B27BF2" w:rsidRDefault="00961399" w:rsidP="00CD653E">
      <w:pPr>
        <w:pStyle w:val="ListParagraph"/>
        <w:numPr>
          <w:ilvl w:val="1"/>
          <w:numId w:val="1"/>
        </w:numPr>
      </w:pPr>
      <w:r>
        <w:t>Used by</w:t>
      </w:r>
      <w:r w:rsidR="00CD653E">
        <w:t xml:space="preserve"> </w:t>
      </w:r>
      <w:r>
        <w:t>B</w:t>
      </w:r>
      <w:r w:rsidR="00CD653E">
        <w:t xml:space="preserve">enefits </w:t>
      </w:r>
      <w:r>
        <w:t>P</w:t>
      </w:r>
      <w:r w:rsidR="00CD653E">
        <w:t>artners to determine international students who might need corrections to their Alien Work Authorization, or who may need to enroll in benefits to fulfill their visa requirements</w:t>
      </w:r>
    </w:p>
    <w:p w14:paraId="35C4C31C" w14:textId="50A057B9" w:rsidR="009715CD" w:rsidRDefault="0061707F" w:rsidP="001F7F2B">
      <w:pPr>
        <w:pStyle w:val="Heading2"/>
      </w:pPr>
      <w:r>
        <w:t>Action Items</w:t>
      </w:r>
    </w:p>
    <w:p w14:paraId="7B17D4CD" w14:textId="7AFC485A" w:rsidR="00D31591" w:rsidRDefault="00D31591" w:rsidP="00D31591">
      <w:pPr>
        <w:pStyle w:val="ListParagraph"/>
        <w:numPr>
          <w:ilvl w:val="0"/>
          <w:numId w:val="5"/>
        </w:numPr>
      </w:pPr>
      <w:r>
        <w:t>Benefits Partners review To Do text when working their inbox and provide feedback on To Do text.</w:t>
      </w:r>
    </w:p>
    <w:p w14:paraId="68DADB19" w14:textId="28864740" w:rsidR="00D31591" w:rsidRDefault="00D31591" w:rsidP="00D31591">
      <w:pPr>
        <w:pStyle w:val="ListParagraph"/>
        <w:numPr>
          <w:ilvl w:val="0"/>
          <w:numId w:val="5"/>
        </w:numPr>
      </w:pPr>
      <w:r>
        <w:t xml:space="preserve">WDS Benefits </w:t>
      </w:r>
      <w:r w:rsidR="00B164D9">
        <w:t xml:space="preserve">will </w:t>
      </w:r>
      <w:r>
        <w:t>discuss possible solutions to Contact Information Change issue with WDS Staffing Team.</w:t>
      </w:r>
    </w:p>
    <w:p w14:paraId="5B2BA1D7" w14:textId="538F9E2D" w:rsidR="00D31591" w:rsidRDefault="00D31591" w:rsidP="00D31591">
      <w:pPr>
        <w:pStyle w:val="ListParagraph"/>
        <w:numPr>
          <w:ilvl w:val="0"/>
          <w:numId w:val="5"/>
        </w:numPr>
      </w:pPr>
      <w:r>
        <w:t xml:space="preserve">WDS discuss </w:t>
      </w:r>
      <w:r w:rsidR="00E76A10">
        <w:t>August Hire/OE policy with SBA</w:t>
      </w:r>
    </w:p>
    <w:p w14:paraId="60D4B5F8" w14:textId="282B12ED" w:rsidR="00E76A10" w:rsidRDefault="00E76A10" w:rsidP="00D31591">
      <w:pPr>
        <w:pStyle w:val="ListParagraph"/>
        <w:numPr>
          <w:ilvl w:val="0"/>
          <w:numId w:val="5"/>
        </w:numPr>
      </w:pPr>
      <w:r>
        <w:t>WDS discuss Grad Student Waiver report with Reporting</w:t>
      </w:r>
    </w:p>
    <w:p w14:paraId="51435894" w14:textId="6FEEEDE8" w:rsidR="00DF1FAF" w:rsidRPr="0061707F" w:rsidRDefault="00DF1FAF" w:rsidP="00DF1FAF">
      <w:pPr>
        <w:pStyle w:val="Heading2"/>
      </w:pPr>
      <w:r>
        <w:t xml:space="preserve">Next Meeting: </w:t>
      </w:r>
      <w:sdt>
        <w:sdtPr>
          <w:alias w:val="Date"/>
          <w:tag w:val=""/>
          <w:id w:val="393859630"/>
          <w:dataBinding w:prefixMappings="xmlns:ns0='http://schemas.microsoft.com/office/2006/coverPageProps' " w:xpath="/ns0:CoverPageProperties[1]/ns0:PublishDate[1]" w:storeItemID="{55AF091B-3C7A-41E3-B477-F2FDAA23CFDA}"/>
          <w:date w:fullDate="2025-11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31591">
            <w:t>November 19, 2025</w:t>
          </w:r>
        </w:sdtContent>
      </w:sdt>
    </w:p>
    <w:sectPr w:rsidR="00DF1FAF" w:rsidRPr="0061707F" w:rsidSect="00325E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4F93" w14:textId="77777777" w:rsidR="0018585A" w:rsidRDefault="0018585A" w:rsidP="0018585A">
      <w:pPr>
        <w:spacing w:after="0" w:line="240" w:lineRule="auto"/>
      </w:pPr>
      <w:r>
        <w:separator/>
      </w:r>
    </w:p>
  </w:endnote>
  <w:endnote w:type="continuationSeparator" w:id="0">
    <w:p w14:paraId="4E5914B3" w14:textId="77777777" w:rsidR="0018585A" w:rsidRDefault="0018585A" w:rsidP="0018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DA43" w14:textId="05B2A595" w:rsidR="001F7F2B" w:rsidRDefault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8480" behindDoc="0" locked="0" layoutInCell="1" allowOverlap="1" wp14:anchorId="3186EB45" wp14:editId="2EDE585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259FF" w14:textId="4192625D" w:rsidR="00325ED8" w:rsidRDefault="00D3159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fldChar w:fldCharType="begin"/>
                            </w:r>
                            <w:r>
                              <w:rPr>
                                <w:color w:val="7F7F7F" w:themeColor="text1" w:themeTint="80"/>
                              </w:rPr>
                              <w:instrText xml:space="preserve"> DATE  \@ "MMMM d, yyyy"  \* MERGEFORMAT </w:instrText>
                            </w:r>
                            <w:r>
                              <w:rPr>
                                <w:color w:val="7F7F7F" w:themeColor="text1" w:themeTint="80"/>
                              </w:rPr>
                              <w:fldChar w:fldCharType="separate"/>
                            </w:r>
                            <w:r w:rsidR="005C2279">
                              <w:rPr>
                                <w:noProof/>
                                <w:color w:val="7F7F7F" w:themeColor="text1" w:themeTint="80"/>
                              </w:rPr>
                              <w:t>September 18, 2025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6EB45" id="Group 43" o:spid="_x0000_s1026" alt="&quot;&quot;" style="position:absolute;margin-left:416.8pt;margin-top:0;width:468pt;height:25.2pt;z-index:25166848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CZBz96ZQMA&#10;AGkKAAAOAAAAAAAAAAAAAAAAAC4CAABkcnMvZTJvRG9jLnhtbFBLAQItABQABgAIAAAAIQD9BHT8&#10;3AAAAAQBAAAPAAAAAAAAAAAAAAAAAL8FAABkcnMvZG93bnJldi54bWxQSwUGAAAAAAQABADzAAAA&#10;y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3B259FF" w14:textId="4192625D" w:rsidR="00325ED8" w:rsidRDefault="00D3159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fldChar w:fldCharType="begin"/>
                      </w:r>
                      <w:r>
                        <w:rPr>
                          <w:color w:val="7F7F7F" w:themeColor="text1" w:themeTint="80"/>
                        </w:rPr>
                        <w:instrText xml:space="preserve"> DATE  \@ "MMMM d, yyyy"  \* MERGEFORMAT </w:instrText>
                      </w:r>
                      <w:r>
                        <w:rPr>
                          <w:color w:val="7F7F7F" w:themeColor="text1" w:themeTint="80"/>
                        </w:rPr>
                        <w:fldChar w:fldCharType="separate"/>
                      </w:r>
                      <w:r w:rsidR="005C2279">
                        <w:rPr>
                          <w:noProof/>
                          <w:color w:val="7F7F7F" w:themeColor="text1" w:themeTint="80"/>
                        </w:rPr>
                        <w:t>September 18, 2025</w:t>
                      </w:r>
                      <w:r>
                        <w:rPr>
                          <w:color w:val="7F7F7F" w:themeColor="text1" w:themeTint="80"/>
                        </w:rPr>
                        <w:fldChar w:fldCharType="end"/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078D09" wp14:editId="0D9421C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4388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78D09" id="Rectangle 45" o:spid="_x0000_s1029" style="position:absolute;margin-left:0;margin-top:0;width:36pt;height:25.2pt;z-index:25166745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tB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KFhjsj4ZQPV/g4ZQp4e7+RVQ096LXy4E0jj&#10;Ql1AKyDc0qEN0JPAIHFWA/5863vEUxeTlrOOxq/k/sdWoOLMfLPU31/mx9RQLKRLajXO8KVm81Jj&#10;t+0FUJ/Madk4mUQyxmBGUSO0T7Qp1jEqqYSVFLvkm1G8CHkp0KaRar1OIJpQJ8K1fXAyuo4sx4Z9&#10;7J8EuqGrA43DDYyDKpavmjtjo6WF9TaAblLnH1gd+KfpTo00bKK4Pl7eE+qwL1e/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AO2LQY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6C334388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8415028" w:displacedByCustomXml="next"/>
  <w:sdt>
    <w:sdtPr>
      <w:rPr>
        <w:color w:val="595959" w:themeColor="text1" w:themeTint="A6"/>
      </w:rPr>
      <w:alias w:val="Date"/>
      <w:tag w:val=""/>
      <w:id w:val="1609544947"/>
      <w:dataBinding w:prefixMappings="xmlns:ns0='http://schemas.microsoft.com/office/2006/coverPageProps' " w:xpath="/ns0:CoverPageProperties[1]/ns0:PublishDate[1]" w:storeItemID="{55AF091B-3C7A-41E3-B477-F2FDAA23CFDA}"/>
      <w:date w:fullDate="2025-11-19T00:00:00Z">
        <w:dateFormat w:val="MMMM d, yyyy"/>
        <w:lid w:val="en-US"/>
        <w:storeMappedDataAs w:val="dateTime"/>
        <w:calendar w:val="gregorian"/>
      </w:date>
    </w:sdtPr>
    <w:sdtEndPr/>
    <w:sdtContent>
      <w:p w14:paraId="1E1EB362" w14:textId="2D310F13" w:rsidR="0062151F" w:rsidRPr="00B164D9" w:rsidRDefault="00D31591" w:rsidP="0062151F">
        <w:pPr>
          <w:jc w:val="right"/>
          <w:rPr>
            <w:color w:val="595959" w:themeColor="text1" w:themeTint="A6"/>
          </w:rPr>
        </w:pPr>
        <w:r w:rsidRPr="00B164D9">
          <w:rPr>
            <w:color w:val="595959" w:themeColor="text1" w:themeTint="A6"/>
          </w:rPr>
          <w:t>November 19, 2025</w:t>
        </w:r>
      </w:p>
    </w:sdtContent>
  </w:sdt>
  <w:bookmarkEnd w:id="0" w:displacedByCustomXml="prev"/>
  <w:p w14:paraId="032004EE" w14:textId="3CC85326" w:rsidR="00325ED8" w:rsidRPr="00325ED8" w:rsidRDefault="00325ED8" w:rsidP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C2AB843" wp14:editId="34F055A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661040768" name="Group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100896207" name="Rectangle 210089620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583981" name="Text Box 305583981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E5750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AB843" id="_x0000_s1030" alt="&quot;&quot;" style="position:absolute;margin-left:416.8pt;margin-top:0;width:468pt;height:25.2pt;z-index:25166540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DfKQcLegMAAI4KAAAOAAAAAAAAAAAAAAAAAC4CAABkcnMvZTJvRG9jLnht&#10;bFBLAQItABQABgAIAAAAIQD9BHT83AAAAAQBAAAPAAAAAAAAAAAAAAAAANQFAABkcnMvZG93bnJl&#10;di54bWxQSwUGAAAAAAQABADzAAAA3QYAAAAA&#10;">
              <v:rect id="Rectangle 2100896207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5583981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" filled="f" stroked="f" strokeweight=".5pt">
                <v:textbox inset=",,,0">
                  <w:txbxContent>
                    <w:p w14:paraId="5A8E5750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FAA74D" wp14:editId="1A13F9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71467236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B87760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AA74D" id="_x0000_s1033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Uw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CFeIzJ+2UC1v0OGkKfHO3nV0JNeCx/uBNK4&#10;UBfQCgi3dGgD9CQwSJzVgD/f+h7x1MWk5ayj8Su5/7EVqDgz3yz195f5MTUUC+mSWo0zfKnZvNTY&#10;bXsB1CdzWjZOJpGMMZhR1AjtE22KdYxKKmElxS75ZhQvQl4KtGmkWq8TiCbUiXBtH5yMriPLsWEf&#10;+yeBbujqQONwA+OgiuWr5s7YaGlhvQ2gm9T5B1YH/mm6UyMNmyiuj5f3hDrsy9Uv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v49lMI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21B87760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CFA5" w14:textId="77777777" w:rsidR="0018585A" w:rsidRDefault="0018585A" w:rsidP="0018585A">
      <w:pPr>
        <w:spacing w:after="0" w:line="240" w:lineRule="auto"/>
      </w:pPr>
      <w:r>
        <w:separator/>
      </w:r>
    </w:p>
  </w:footnote>
  <w:footnote w:type="continuationSeparator" w:id="0">
    <w:p w14:paraId="791CE1C4" w14:textId="77777777" w:rsidR="0018585A" w:rsidRDefault="0018585A" w:rsidP="0018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28AE" w14:textId="77777777" w:rsidR="00325ED8" w:rsidRPr="001F7F2B" w:rsidRDefault="00325ED8" w:rsidP="00325ED8">
    <w:pPr>
      <w:pStyle w:val="Heading1"/>
    </w:pPr>
    <w:r w:rsidRPr="001F7F2B">
      <w:drawing>
        <wp:anchor distT="0" distB="0" distL="114300" distR="114300" simplePos="0" relativeHeight="251661312" behindDoc="0" locked="0" layoutInCell="1" allowOverlap="1" wp14:anchorId="7911CD1E" wp14:editId="6E3F954B">
          <wp:simplePos x="0" y="0"/>
          <wp:positionH relativeFrom="margin">
            <wp:align>right</wp:align>
          </wp:positionH>
          <wp:positionV relativeFrom="topMargin">
            <wp:posOffset>471170</wp:posOffset>
          </wp:positionV>
          <wp:extent cx="2368818" cy="457200"/>
          <wp:effectExtent l="0" t="0" r="0" b="0"/>
          <wp:wrapSquare wrapText="bothSides"/>
          <wp:docPr id="31572424" name="Graphic 2" descr="The Texas A&amp;M University System Office of Information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2424" name="Graphic 2" descr="The Texas A&amp;M University System Office of Information Technolog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1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F2B">
      <w:t>Benefits Working Group</w:t>
    </w:r>
  </w:p>
  <w:p w14:paraId="13F668B1" w14:textId="0A1427CD" w:rsidR="00325ED8" w:rsidRDefault="00325ED8" w:rsidP="00325ED8">
    <w:pPr>
      <w:pStyle w:val="Header"/>
    </w:pPr>
    <w:r>
      <w:t>Meeting Minutes:</w:t>
    </w:r>
    <w:r w:rsidR="00D31591">
      <w:t xml:space="preserve"> </w:t>
    </w:r>
    <w:r w:rsidR="00D31591">
      <w:fldChar w:fldCharType="begin"/>
    </w:r>
    <w:r w:rsidR="00D31591">
      <w:instrText xml:space="preserve"> DATE  \@ "MMMM d, yyyy"  \* MERGEFORMAT </w:instrText>
    </w:r>
    <w:r w:rsidR="00D31591">
      <w:fldChar w:fldCharType="separate"/>
    </w:r>
    <w:r w:rsidR="005C2279">
      <w:rPr>
        <w:noProof/>
      </w:rPr>
      <w:t>September 18, 2025</w:t>
    </w:r>
    <w:r w:rsidR="00D31591">
      <w:fldChar w:fldCharType="end"/>
    </w:r>
  </w:p>
  <w:p w14:paraId="2453EE32" w14:textId="23FB1FA2" w:rsidR="00325ED8" w:rsidRDefault="00325E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174981" wp14:editId="184F4AAC">
              <wp:simplePos x="0" y="0"/>
              <wp:positionH relativeFrom="column">
                <wp:posOffset>18989</wp:posOffset>
              </wp:positionH>
              <wp:positionV relativeFrom="paragraph">
                <wp:posOffset>186055</wp:posOffset>
              </wp:positionV>
              <wp:extent cx="5924611" cy="18604"/>
              <wp:effectExtent l="0" t="0" r="0" b="0"/>
              <wp:wrapSquare wrapText="bothSides"/>
              <wp:docPr id="2128281697" name="Rectangle 20056866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E480B8" id="Rectangle 2005686621" o:spid="_x0000_s1026" alt="&quot;&quot;" style="position:absolute;margin-left:1.5pt;margin-top:14.65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rL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" fillcolor="#3e003e [3215]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C0"/>
    <w:multiLevelType w:val="hybridMultilevel"/>
    <w:tmpl w:val="B8C2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718"/>
    <w:multiLevelType w:val="hybridMultilevel"/>
    <w:tmpl w:val="6D0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2983"/>
    <w:multiLevelType w:val="hybridMultilevel"/>
    <w:tmpl w:val="1A5C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6528"/>
    <w:multiLevelType w:val="hybridMultilevel"/>
    <w:tmpl w:val="DBC0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96E"/>
    <w:multiLevelType w:val="hybridMultilevel"/>
    <w:tmpl w:val="7136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86252"/>
    <w:multiLevelType w:val="hybridMultilevel"/>
    <w:tmpl w:val="5F24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281F"/>
    <w:multiLevelType w:val="hybridMultilevel"/>
    <w:tmpl w:val="AA96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7D9A"/>
    <w:multiLevelType w:val="hybridMultilevel"/>
    <w:tmpl w:val="871A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2A9F"/>
    <w:multiLevelType w:val="hybridMultilevel"/>
    <w:tmpl w:val="80EE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E63"/>
    <w:multiLevelType w:val="hybridMultilevel"/>
    <w:tmpl w:val="331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75721"/>
    <w:multiLevelType w:val="hybridMultilevel"/>
    <w:tmpl w:val="B23A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2AE3"/>
    <w:multiLevelType w:val="hybridMultilevel"/>
    <w:tmpl w:val="A4F2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B2B26"/>
    <w:multiLevelType w:val="hybridMultilevel"/>
    <w:tmpl w:val="3B9C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4289"/>
    <w:multiLevelType w:val="hybridMultilevel"/>
    <w:tmpl w:val="9BB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6613"/>
    <w:multiLevelType w:val="hybridMultilevel"/>
    <w:tmpl w:val="8AEA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2496">
    <w:abstractNumId w:val="2"/>
  </w:num>
  <w:num w:numId="2" w16cid:durableId="419064119">
    <w:abstractNumId w:val="9"/>
  </w:num>
  <w:num w:numId="3" w16cid:durableId="1150291262">
    <w:abstractNumId w:val="12"/>
  </w:num>
  <w:num w:numId="4" w16cid:durableId="1936673861">
    <w:abstractNumId w:val="13"/>
  </w:num>
  <w:num w:numId="5" w16cid:durableId="276763005">
    <w:abstractNumId w:val="3"/>
  </w:num>
  <w:num w:numId="6" w16cid:durableId="1431045583">
    <w:abstractNumId w:val="0"/>
  </w:num>
  <w:num w:numId="7" w16cid:durableId="75252217">
    <w:abstractNumId w:val="11"/>
  </w:num>
  <w:num w:numId="8" w16cid:durableId="503907475">
    <w:abstractNumId w:val="8"/>
  </w:num>
  <w:num w:numId="9" w16cid:durableId="1017535070">
    <w:abstractNumId w:val="1"/>
  </w:num>
  <w:num w:numId="10" w16cid:durableId="1226601320">
    <w:abstractNumId w:val="10"/>
  </w:num>
  <w:num w:numId="11" w16cid:durableId="1485780510">
    <w:abstractNumId w:val="14"/>
  </w:num>
  <w:num w:numId="12" w16cid:durableId="897396939">
    <w:abstractNumId w:val="6"/>
  </w:num>
  <w:num w:numId="13" w16cid:durableId="108596771">
    <w:abstractNumId w:val="5"/>
  </w:num>
  <w:num w:numId="14" w16cid:durableId="1414281990">
    <w:abstractNumId w:val="4"/>
  </w:num>
  <w:num w:numId="15" w16cid:durableId="19942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K+Q85IRPPia3WlTqwoSqdSZol6zf0qIvYpjzUCw4TfTPwW+dG653XKUicTkrcaNMcoVUTpmTiHtKrkXKx3kmw==" w:salt="DD65uTB7A8ULsh1+Z9g5c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B"/>
    <w:rsid w:val="00031938"/>
    <w:rsid w:val="00086B0F"/>
    <w:rsid w:val="000E39B2"/>
    <w:rsid w:val="001130E8"/>
    <w:rsid w:val="001529C4"/>
    <w:rsid w:val="001706E4"/>
    <w:rsid w:val="0018585A"/>
    <w:rsid w:val="001F7F2B"/>
    <w:rsid w:val="00230F3E"/>
    <w:rsid w:val="0023265F"/>
    <w:rsid w:val="00242D93"/>
    <w:rsid w:val="00280FE2"/>
    <w:rsid w:val="00313FC0"/>
    <w:rsid w:val="00325ED8"/>
    <w:rsid w:val="003406BF"/>
    <w:rsid w:val="003D5409"/>
    <w:rsid w:val="003E3671"/>
    <w:rsid w:val="00461CF2"/>
    <w:rsid w:val="004937A9"/>
    <w:rsid w:val="004B46F1"/>
    <w:rsid w:val="00501D2A"/>
    <w:rsid w:val="0050577A"/>
    <w:rsid w:val="00542976"/>
    <w:rsid w:val="00550152"/>
    <w:rsid w:val="005808C3"/>
    <w:rsid w:val="005C2279"/>
    <w:rsid w:val="0061707F"/>
    <w:rsid w:val="0062151F"/>
    <w:rsid w:val="0066697B"/>
    <w:rsid w:val="006C4DDA"/>
    <w:rsid w:val="006C6AF9"/>
    <w:rsid w:val="006F32DF"/>
    <w:rsid w:val="00765DC1"/>
    <w:rsid w:val="007744C4"/>
    <w:rsid w:val="007B641C"/>
    <w:rsid w:val="007D2FD5"/>
    <w:rsid w:val="007D3DCC"/>
    <w:rsid w:val="0082662D"/>
    <w:rsid w:val="008578D0"/>
    <w:rsid w:val="0087732C"/>
    <w:rsid w:val="008C0214"/>
    <w:rsid w:val="00961399"/>
    <w:rsid w:val="009715CD"/>
    <w:rsid w:val="00982169"/>
    <w:rsid w:val="009B20A2"/>
    <w:rsid w:val="009D44D7"/>
    <w:rsid w:val="009F79CC"/>
    <w:rsid w:val="00A271E2"/>
    <w:rsid w:val="00A3413E"/>
    <w:rsid w:val="00A35C1D"/>
    <w:rsid w:val="00AC2B00"/>
    <w:rsid w:val="00B164D9"/>
    <w:rsid w:val="00B17EA0"/>
    <w:rsid w:val="00B27BF2"/>
    <w:rsid w:val="00BA3C97"/>
    <w:rsid w:val="00BD42C9"/>
    <w:rsid w:val="00CD653E"/>
    <w:rsid w:val="00D31591"/>
    <w:rsid w:val="00D46070"/>
    <w:rsid w:val="00D62014"/>
    <w:rsid w:val="00D65DAB"/>
    <w:rsid w:val="00DC488C"/>
    <w:rsid w:val="00DF1FAF"/>
    <w:rsid w:val="00E068D4"/>
    <w:rsid w:val="00E2428D"/>
    <w:rsid w:val="00E265DE"/>
    <w:rsid w:val="00E76A10"/>
    <w:rsid w:val="00EC0B72"/>
    <w:rsid w:val="00F7147B"/>
    <w:rsid w:val="00F947C5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F6EEE5E"/>
  <w15:chartTrackingRefBased/>
  <w15:docId w15:val="{569DFFFB-80C4-46E9-8284-C2E59031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2B"/>
    <w:pPr>
      <w:keepNext/>
      <w:keepLines/>
      <w:spacing w:after="80"/>
      <w:outlineLvl w:val="0"/>
    </w:pPr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F2B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color w:val="3E003E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F2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3E003E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2B"/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7F2B"/>
    <w:rPr>
      <w:rFonts w:ascii="Montserrat" w:eastAsiaTheme="majorEastAsia" w:hAnsi="Montserrat" w:cstheme="majorBidi"/>
      <w:color w:val="3E003E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7F2B"/>
    <w:rPr>
      <w:rFonts w:eastAsiaTheme="majorEastAsia" w:cstheme="majorBidi"/>
      <w:b/>
      <w:bCs/>
      <w:color w:val="3E003E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D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5A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25E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E003E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2025-11-19T00:00:00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Brinkman, Vicky</dc:creator>
  <cp:keywords/>
  <dc:description/>
  <cp:lastModifiedBy>Langdon, Michael</cp:lastModifiedBy>
  <cp:revision>2</cp:revision>
  <dcterms:created xsi:type="dcterms:W3CDTF">2025-09-18T13:33:00Z</dcterms:created>
  <dcterms:modified xsi:type="dcterms:W3CDTF">2025-09-18T13:33:00Z</dcterms:modified>
</cp:coreProperties>
</file>